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42" w:rsidRDefault="007C3542" w:rsidP="007C3542">
      <w:pPr>
        <w:spacing w:after="0"/>
        <w:jc w:val="right"/>
        <w:rPr>
          <w:i/>
          <w:sz w:val="24"/>
          <w:szCs w:val="24"/>
        </w:rPr>
      </w:pPr>
    </w:p>
    <w:p w:rsidR="00867B59" w:rsidRDefault="00867B59" w:rsidP="007C3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B59">
        <w:rPr>
          <w:rFonts w:ascii="Times New Roman" w:hAnsi="Times New Roman" w:cs="Times New Roman"/>
          <w:b/>
          <w:sz w:val="28"/>
          <w:szCs w:val="28"/>
        </w:rPr>
        <w:t>Kryteria wyboru operacji wraz z procedu</w:t>
      </w:r>
      <w:r w:rsidR="007C3542">
        <w:rPr>
          <w:rFonts w:ascii="Times New Roman" w:hAnsi="Times New Roman" w:cs="Times New Roman"/>
          <w:b/>
          <w:sz w:val="28"/>
          <w:szCs w:val="28"/>
        </w:rPr>
        <w:t>rą ustalania lub zmiany kryteriów</w:t>
      </w:r>
    </w:p>
    <w:p w:rsidR="007C3542" w:rsidRPr="00867B59" w:rsidRDefault="007C3542" w:rsidP="007C3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B59" w:rsidRPr="00867B59" w:rsidRDefault="00867B59" w:rsidP="00867B59">
      <w:pPr>
        <w:rPr>
          <w:rFonts w:ascii="Times New Roman" w:hAnsi="Times New Roman" w:cs="Times New Roman"/>
          <w:b/>
          <w:sz w:val="24"/>
          <w:szCs w:val="24"/>
        </w:rPr>
      </w:pPr>
      <w:r w:rsidRPr="00867B59">
        <w:rPr>
          <w:rFonts w:ascii="Times New Roman" w:hAnsi="Times New Roman" w:cs="Times New Roman"/>
          <w:b/>
          <w:sz w:val="24"/>
          <w:szCs w:val="24"/>
        </w:rPr>
        <w:t>1. Procedura ustalania lub zmiany kryteriów.</w:t>
      </w:r>
    </w:p>
    <w:p w:rsidR="00867B59" w:rsidRPr="00EC68C2" w:rsidRDefault="00924FBE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  <w:u w:val="single"/>
        </w:rPr>
        <w:t>Kryteria wyboru operacji wraz z procedurą ustalania lub zmiany kryteriów</w:t>
      </w:r>
      <w:r w:rsidRPr="00EC68C2">
        <w:rPr>
          <w:rFonts w:ascii="Times New Roman" w:hAnsi="Times New Roman" w:cs="Times New Roman"/>
          <w:sz w:val="24"/>
          <w:szCs w:val="24"/>
        </w:rPr>
        <w:t xml:space="preserve"> </w:t>
      </w:r>
      <w:r w:rsidRPr="00EC68C2">
        <w:rPr>
          <w:rFonts w:ascii="Times New Roman" w:hAnsi="Times New Roman" w:cs="Times New Roman"/>
          <w:sz w:val="24"/>
          <w:szCs w:val="24"/>
          <w:u w:val="single"/>
        </w:rPr>
        <w:t xml:space="preserve">oraz kryteria wyboru </w:t>
      </w:r>
      <w:proofErr w:type="spellStart"/>
      <w:r w:rsidRPr="00EC68C2">
        <w:rPr>
          <w:rFonts w:ascii="Times New Roman" w:hAnsi="Times New Roman" w:cs="Times New Roman"/>
          <w:sz w:val="24"/>
          <w:szCs w:val="24"/>
          <w:u w:val="single"/>
        </w:rPr>
        <w:t>grantobiorców</w:t>
      </w:r>
      <w:proofErr w:type="spellEnd"/>
      <w:r w:rsidRPr="00EC68C2">
        <w:rPr>
          <w:rFonts w:ascii="Times New Roman" w:hAnsi="Times New Roman" w:cs="Times New Roman"/>
          <w:sz w:val="24"/>
          <w:szCs w:val="24"/>
          <w:u w:val="single"/>
        </w:rPr>
        <w:t xml:space="preserve"> wraz z procedurą ustalania lub zmiany kryteriów</w:t>
      </w:r>
      <w:r w:rsidRPr="00EC68C2">
        <w:rPr>
          <w:rFonts w:ascii="Times New Roman" w:hAnsi="Times New Roman" w:cs="Times New Roman"/>
          <w:sz w:val="24"/>
          <w:szCs w:val="24"/>
        </w:rPr>
        <w:t xml:space="preserve"> przyjmuje uchwałą Zarząd LGD  (zgodnie z paragrafem 18 Statutu LGD) w toku procesu konsultacji społecznych. Przed podjęciem uchwały propozycja kryteriów wyboru operacji wraz z procedurą ustalania lub zmiany kryteriów  została zaprezentowana wszystkim członkom LGD, Zespołowi Koordynującemu 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ds. LSR </w:t>
      </w:r>
      <w:r w:rsidRPr="00EC68C2">
        <w:rPr>
          <w:rFonts w:ascii="Times New Roman" w:hAnsi="Times New Roman" w:cs="Times New Roman"/>
          <w:sz w:val="24"/>
          <w:szCs w:val="24"/>
        </w:rPr>
        <w:t>oraz mieszkańcom  obszaru LGD podczas wysłuchań publicznych, konsultacji indywidualnych i spotkań strategicznych podczas tzw. Zespołów Tematycznych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 (LSR rozdział II. Partycypacyjny charakter LSR)</w:t>
      </w:r>
      <w:r w:rsidRPr="00EC68C2">
        <w:rPr>
          <w:rFonts w:ascii="Times New Roman" w:hAnsi="Times New Roman" w:cs="Times New Roman"/>
          <w:sz w:val="24"/>
          <w:szCs w:val="24"/>
        </w:rPr>
        <w:t xml:space="preserve">. </w:t>
      </w:r>
      <w:r w:rsidR="00867B59" w:rsidRPr="00EC68C2">
        <w:rPr>
          <w:rFonts w:ascii="Times New Roman" w:hAnsi="Times New Roman" w:cs="Times New Roman"/>
          <w:sz w:val="24"/>
          <w:szCs w:val="24"/>
        </w:rPr>
        <w:t>Dla każdego kryterium ustalono minimalny próg punktowy, jaki musi spełniać wniosek, aby mógł być wybrany do finansowania. Kierowano się w tym przypadku określonymi kryteriami, które muszą być spełnione, ważnymi z punktu widzenia LGD dla realizacji określonego celu, a wynikającymi z analizy SWOT i diagnozy obszaru.</w:t>
      </w:r>
    </w:p>
    <w:p w:rsidR="00867B59" w:rsidRPr="00EC68C2" w:rsidRDefault="00EF6B3D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Zgodnie z § 18 Statutu</w:t>
      </w:r>
      <w:r w:rsidR="00867B59" w:rsidRPr="00EC68C2">
        <w:rPr>
          <w:rFonts w:ascii="Times New Roman" w:hAnsi="Times New Roman" w:cs="Times New Roman"/>
          <w:sz w:val="24"/>
          <w:szCs w:val="24"/>
        </w:rPr>
        <w:t xml:space="preserve"> L</w:t>
      </w:r>
      <w:r w:rsidRPr="00EC68C2">
        <w:rPr>
          <w:rFonts w:ascii="Times New Roman" w:hAnsi="Times New Roman" w:cs="Times New Roman"/>
          <w:sz w:val="24"/>
          <w:szCs w:val="24"/>
        </w:rPr>
        <w:t xml:space="preserve">okalnej Grupy Działania Stowarzyszenie „Partnerstwo dla Ziemi Niżańskiej” </w:t>
      </w:r>
      <w:r w:rsidR="00867B59" w:rsidRPr="00EC68C2">
        <w:rPr>
          <w:rFonts w:ascii="Times New Roman" w:hAnsi="Times New Roman" w:cs="Times New Roman"/>
          <w:sz w:val="24"/>
          <w:szCs w:val="24"/>
        </w:rPr>
        <w:t xml:space="preserve">Zarząd </w:t>
      </w:r>
      <w:r w:rsidRPr="00EC68C2">
        <w:rPr>
          <w:rFonts w:ascii="Times New Roman" w:hAnsi="Times New Roman" w:cs="Times New Roman"/>
          <w:sz w:val="24"/>
          <w:szCs w:val="24"/>
        </w:rPr>
        <w:t xml:space="preserve">LGD odpowiedzialny jest za opracowywanie kryteriów wyboru operacji w ramach LSR oraz kryteriów wyboru </w:t>
      </w:r>
      <w:proofErr w:type="spellStart"/>
      <w:r w:rsidRPr="00EC68C2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EC68C2">
        <w:rPr>
          <w:rFonts w:ascii="Times New Roman" w:hAnsi="Times New Roman" w:cs="Times New Roman"/>
          <w:sz w:val="24"/>
          <w:szCs w:val="24"/>
        </w:rPr>
        <w:t xml:space="preserve"> wraz z procedurą ustalania lub zmiany kryteriów. </w:t>
      </w:r>
      <w:r w:rsidR="00867B59" w:rsidRPr="00EC68C2">
        <w:rPr>
          <w:rFonts w:ascii="Times New Roman" w:hAnsi="Times New Roman" w:cs="Times New Roman"/>
          <w:sz w:val="24"/>
          <w:szCs w:val="24"/>
        </w:rPr>
        <w:t>W tych kompetencjach Zarządu mieści się także prawo występowania z inicjatywą w sprawie zmiany lokalnych kryteriów wyboru operacji.</w:t>
      </w:r>
      <w:r w:rsidR="00924FBE" w:rsidRPr="00EC68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FBE" w:rsidRPr="00EC68C2" w:rsidRDefault="00924FBE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 xml:space="preserve">Zgodnie z § 25 Regulaminu Rady LGD, Rada LGD w swych kompetencjach może wystąpić do Zarządu LGD z wnioskiem o zmianę lokalnych kryteriów wyboru. 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Wniosek ten </w:t>
      </w:r>
      <w:r w:rsidRPr="00EC68C2">
        <w:rPr>
          <w:rFonts w:ascii="Times New Roman" w:hAnsi="Times New Roman" w:cs="Times New Roman"/>
          <w:sz w:val="24"/>
          <w:szCs w:val="24"/>
        </w:rPr>
        <w:t>powinien zawierać w szczególności pisemną propo</w:t>
      </w:r>
      <w:r w:rsidR="00797B1A" w:rsidRPr="00EC68C2">
        <w:rPr>
          <w:rFonts w:ascii="Times New Roman" w:hAnsi="Times New Roman" w:cs="Times New Roman"/>
          <w:sz w:val="24"/>
          <w:szCs w:val="24"/>
        </w:rPr>
        <w:t xml:space="preserve">zycję zmian wraz z szczegółowym </w:t>
      </w:r>
      <w:r w:rsidRPr="00EC68C2">
        <w:rPr>
          <w:rFonts w:ascii="Times New Roman" w:hAnsi="Times New Roman" w:cs="Times New Roman"/>
          <w:sz w:val="24"/>
          <w:szCs w:val="24"/>
        </w:rPr>
        <w:t>wyjaśnieniem.</w:t>
      </w:r>
    </w:p>
    <w:p w:rsidR="00D8428B" w:rsidRPr="00EC68C2" w:rsidRDefault="00D8428B" w:rsidP="00867B59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Zmiana lokalnych kryteriów wyboru może nastąpić w wyniku:  uwag  zgłoszonych  przez  Instytucję  Wdrażającą,  uwag  zgłoszonych  przez  uprawnioną kontrolę, wniosków wynikających z praktycznego stosowania kryteriów wyboru operacji i grantów oraz przeprowadzonej ewaluacji i aktualizacji LSR.</w:t>
      </w:r>
    </w:p>
    <w:p w:rsidR="00797B1A" w:rsidRPr="00EC68C2" w:rsidRDefault="00842DFA" w:rsidP="00842DFA">
      <w:pPr>
        <w:jc w:val="both"/>
        <w:rPr>
          <w:rFonts w:ascii="Times New Roman" w:hAnsi="Times New Roman" w:cs="Times New Roman"/>
          <w:sz w:val="24"/>
          <w:szCs w:val="24"/>
        </w:rPr>
      </w:pPr>
      <w:r w:rsidRPr="00EC68C2">
        <w:rPr>
          <w:rFonts w:ascii="Times New Roman" w:hAnsi="Times New Roman" w:cs="Times New Roman"/>
          <w:sz w:val="24"/>
          <w:szCs w:val="24"/>
        </w:rPr>
        <w:t>Propozycja zmian kryteriów przedstawiana jest wszystkim członkom LGD oraz lokalnej społeczności poprzez organizacje wysłuchania publicznego oraz w formie ogłoszenia na stronie LGD i stronach samorządów wchodzących w skład LGD. Uczestnicy konsultacji społecznych w terminie 14 dni będą mieli prawo zgłoszenia uwag i wniosków do propozycji zmian kryteriów. Przed przyjęciem zmian decyzję o przyjęciu uwag  i wniosków będzie opiniował w formie głosowania Zespół Koordynujący ds. LSR. Propozycje zmian będą uchwalane przez Zarząd LGD przy zachowaniu wiążącej opinii Zespołu Koordynującego.</w:t>
      </w:r>
    </w:p>
    <w:p w:rsidR="00D8428B" w:rsidRPr="00EC68C2" w:rsidRDefault="00D8428B" w:rsidP="00D84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W przypadku zmiany Lokalnych kryteriów wyboru </w:t>
      </w: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operacji</w:t>
      </w:r>
      <w:r w:rsidRPr="00EC68C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, będą one obowiązywać dla konkursów ogłoszonych po dniu zatwierdzenia zmian.</w:t>
      </w:r>
    </w:p>
    <w:p w:rsidR="00867B59" w:rsidRDefault="00867B59">
      <w:pPr>
        <w:rPr>
          <w:rFonts w:ascii="Times New Roman" w:hAnsi="Times New Roman" w:cs="Times New Roman"/>
          <w:b/>
          <w:sz w:val="24"/>
          <w:szCs w:val="24"/>
        </w:rPr>
        <w:sectPr w:rsidR="00867B59" w:rsidSect="007C3542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063DDA" w:rsidRDefault="00867B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>L</w:t>
      </w:r>
      <w:r w:rsidR="00063DDA">
        <w:rPr>
          <w:rFonts w:ascii="Times New Roman" w:hAnsi="Times New Roman" w:cs="Times New Roman"/>
          <w:b/>
          <w:sz w:val="24"/>
          <w:szCs w:val="24"/>
        </w:rPr>
        <w:t>okalne kryteria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wyboru </w:t>
      </w:r>
      <w:r w:rsidR="00063DDA" w:rsidRPr="007509F6">
        <w:rPr>
          <w:rFonts w:ascii="Times New Roman" w:hAnsi="Times New Roman" w:cs="Times New Roman"/>
          <w:b/>
          <w:sz w:val="24"/>
          <w:szCs w:val="24"/>
          <w:u w:val="single"/>
        </w:rPr>
        <w:t>w zakresie podejmowania działalności gospodarczej:</w:t>
      </w:r>
      <w:r w:rsidR="00063DDA" w:rsidRPr="00EF7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13008" w:type="dxa"/>
        <w:tblLayout w:type="fixed"/>
        <w:tblLook w:val="04A0"/>
      </w:tblPr>
      <w:tblGrid>
        <w:gridCol w:w="683"/>
        <w:gridCol w:w="9631"/>
        <w:gridCol w:w="1134"/>
        <w:gridCol w:w="1560"/>
      </w:tblGrid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D29FC">
              <w:rPr>
                <w:rFonts w:ascii="Times New Roman" w:hAnsi="Times New Roman" w:cs="Times New Roman"/>
                <w:sz w:val="24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Wnioskodawca brał udział w spotkaniu informacyjnym organizowanym przez LGD –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063DDA" w:rsidRPr="00602A7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lub 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Wiek wnioskodawcy w momencie złożenia wniosku:</w:t>
            </w:r>
          </w:p>
          <w:p w:rsidR="00063DDA" w:rsidRPr="00645AC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W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wieku do 25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12 pkt.</w:t>
            </w:r>
          </w:p>
          <w:p w:rsidR="00063DDA" w:rsidRPr="00645AC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wieku powyżej 25 do 30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10 pkt.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645AC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W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wieku powyżej 50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8 pkt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W </w:t>
            </w:r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wieku powyżej 30 do 50 roku życia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447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lub 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10 lub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Status wnioskodawcy: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Wnioskodawca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utrudnienia w dostępie do rynku pracy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Wnioskodawca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wykluczenia i ograniczenia w życiu społecznym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lub 6 lub 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C4123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4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Operacja w sposób istotny sprzyja ochronie środowiska lub klimatu: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 xml:space="preserve">Celem operacji jest utworzenie firmy z zakresu ochrony środowiska lub klimatu – </w:t>
            </w:r>
            <w:r w:rsidRPr="00BC4123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Pr="009E60E1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 xml:space="preserve">b) Operacja ze względu na proponowane rozwiązania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techniczne i technologiczne </w:t>
            </w: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>ma pozytywny wpływ na ochronę środowiska lub klimatu –</w:t>
            </w:r>
            <w:r w:rsidRPr="00BC4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0E1">
              <w:rPr>
                <w:rFonts w:ascii="Times New Roman" w:hAnsi="Times New Roman" w:cs="Times New Roman"/>
                <w:sz w:val="24"/>
                <w:szCs w:val="24"/>
              </w:rPr>
              <w:t xml:space="preserve">c) Operacja ma neutralny wpływ na środowisko – </w:t>
            </w:r>
            <w:r w:rsidRPr="00BC4123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</w:t>
            </w:r>
            <w:r w:rsidR="009B604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45435F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3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ludności w miejscowości, w której wnioskodawca planuje zlokalizować siedzibę firmy: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o 1 tys.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d 1 tys. do 2 tys.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5551FD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lub 8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9B518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5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a)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lokalne produkty rolne –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b)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będzie wykorzystywać lokalne zasoby,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usługi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produkty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wyt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warzane na obszarze LGD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c) Operacja nie zakłada wykorzystania lokalnych zasobów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D5352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adekwatność do zaplanowanej operacji:</w:t>
            </w:r>
          </w:p>
          <w:p w:rsidR="00063DDA" w:rsidRPr="00BD5352" w:rsidRDefault="00063DDA" w:rsidP="00F70D23">
            <w:pPr>
              <w:pStyle w:val="Default"/>
            </w:pPr>
            <w:r w:rsidRPr="00BD5352">
              <w:t xml:space="preserve">a) </w:t>
            </w:r>
            <w:r w:rsidRPr="00E76306">
              <w:rPr>
                <w:color w:val="FF0000"/>
              </w:rPr>
              <w:t xml:space="preserve">Budżet sporządzony </w:t>
            </w:r>
            <w:r w:rsidR="00E76306" w:rsidRPr="00E76306">
              <w:rPr>
                <w:color w:val="FF0000"/>
              </w:rPr>
              <w:t xml:space="preserve">w sposób </w:t>
            </w:r>
            <w:r w:rsidR="00E76306">
              <w:rPr>
                <w:color w:val="FF0000"/>
              </w:rPr>
              <w:t xml:space="preserve">rzetelny, </w:t>
            </w:r>
            <w:r w:rsidRPr="00E76306">
              <w:rPr>
                <w:color w:val="FF0000"/>
              </w:rPr>
              <w:t>przejrzysty</w:t>
            </w:r>
            <w:r w:rsidR="00E76306">
              <w:rPr>
                <w:color w:val="FF0000"/>
              </w:rPr>
              <w:t xml:space="preserve"> i kompletny - zawiera niezbędne parametry dotyczące określonego wydatku (ilość, cena jednostkowa, jednostka miary itp.). Podane ceny są oszacowane w sposób realny i nie odbiegają od cen rynkowych. Budżet nie zawiera błędów rachunkowych,</w:t>
            </w:r>
            <w:r w:rsidR="00437FCD">
              <w:rPr>
                <w:color w:val="FF0000"/>
              </w:rPr>
              <w:t xml:space="preserve">  a zaplanowane</w:t>
            </w:r>
            <w:r w:rsidR="00E76306">
              <w:rPr>
                <w:color w:val="FF0000"/>
              </w:rPr>
              <w:t xml:space="preserve"> wydatki posiadają uzasadnienie w opisie </w:t>
            </w:r>
            <w:r w:rsidR="00BA1182">
              <w:rPr>
                <w:color w:val="FF0000"/>
              </w:rPr>
              <w:t>operacji</w:t>
            </w:r>
            <w:r w:rsidR="00E76306">
              <w:rPr>
                <w:color w:val="FF0000"/>
              </w:rPr>
              <w:t xml:space="preserve"> i są logicznie powiązane z założonymi rezultatami </w:t>
            </w:r>
            <w:r w:rsidRPr="00BD5352">
              <w:t xml:space="preserve">– </w:t>
            </w:r>
            <w:r w:rsidRPr="00BD5352">
              <w:rPr>
                <w:b/>
                <w:bCs/>
              </w:rPr>
              <w:t xml:space="preserve">3 pkt. </w:t>
            </w:r>
          </w:p>
          <w:p w:rsidR="00063DDA" w:rsidRDefault="00063DDA" w:rsidP="008F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5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Budżet</w:t>
            </w:r>
            <w:r w:rsidR="00437FCD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jest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nierzetelny</w:t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nieprzejrzysty</w:t>
            </w:r>
            <w:r w:rsidR="00437FCD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 niekompletny</w:t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sporządzony wadliwie pod względem rachunkowym i merytorycznym, </w:t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jego wykonanie </w:t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jest mało realistyczne. Brakuje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jasnego </w:t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 logicznego powiązania </w:t>
            </w:r>
            <w:r w:rsid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planowanych do poniesienia kosztów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 zakładanymi rezultatami</w:t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oraz uzasadnieniem zawartym w opisie operacji. Podane w budżecie ceny są przeszacowane </w:t>
            </w:r>
            <w:r w:rsid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8F2B0A"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odbiegają od cen rynkowych</w:t>
            </w:r>
            <w:r w:rsidR="008F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5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1553CF" w:rsidRDefault="00063DDA" w:rsidP="00F70D23">
            <w:pPr>
              <w:pStyle w:val="Default"/>
              <w:rPr>
                <w:color w:val="auto"/>
                <w:u w:val="single"/>
              </w:rPr>
            </w:pPr>
            <w:r w:rsidRPr="001553CF">
              <w:rPr>
                <w:bCs/>
                <w:u w:val="single"/>
              </w:rPr>
              <w:t>Przejrzystość, kompletność i spójność opisu projektu:</w:t>
            </w:r>
            <w:r w:rsidRPr="001553CF">
              <w:rPr>
                <w:color w:val="auto"/>
                <w:u w:val="single"/>
              </w:rPr>
              <w:t xml:space="preserve"> </w:t>
            </w:r>
          </w:p>
          <w:p w:rsidR="00063DDA" w:rsidRPr="001553CF" w:rsidRDefault="00063DDA" w:rsidP="00F70D23">
            <w:pPr>
              <w:pStyle w:val="Default"/>
            </w:pPr>
            <w:r w:rsidRPr="001553CF">
              <w:t xml:space="preserve">a) </w:t>
            </w:r>
            <w:r w:rsidRPr="007B3CAB">
              <w:rPr>
                <w:color w:val="FF0000"/>
              </w:rPr>
              <w:t>Opis operacji zawiera</w:t>
            </w:r>
            <w:r w:rsidRPr="001553CF">
              <w:t xml:space="preserve"> </w:t>
            </w:r>
            <w:r w:rsidRPr="00E36E8A">
              <w:rPr>
                <w:color w:val="FF0000"/>
              </w:rPr>
              <w:t>przejrzyst</w:t>
            </w:r>
            <w:r w:rsidR="00E36E8A" w:rsidRPr="00E36E8A">
              <w:rPr>
                <w:color w:val="FF0000"/>
              </w:rPr>
              <w:t>e i przemyślane objaśnienie</w:t>
            </w:r>
            <w:r w:rsidRPr="007D5821">
              <w:rPr>
                <w:color w:val="FF0000"/>
              </w:rPr>
              <w:t>,</w:t>
            </w:r>
            <w:r w:rsidRPr="001553CF">
              <w:t xml:space="preserve"> </w:t>
            </w:r>
            <w:r w:rsidRPr="007B3CAB">
              <w:rPr>
                <w:color w:val="FF0000"/>
              </w:rPr>
              <w:t>któr</w:t>
            </w:r>
            <w:r w:rsidR="007B3CAB" w:rsidRPr="007B3CAB">
              <w:rPr>
                <w:color w:val="FF0000"/>
              </w:rPr>
              <w:t>e jest spójne z budżetem, harmonogramem działań</w:t>
            </w:r>
            <w:r w:rsidR="007B3CAB">
              <w:rPr>
                <w:color w:val="FF0000"/>
              </w:rPr>
              <w:t xml:space="preserve"> oraz planowanymi do osiągnięcia rezultatami</w:t>
            </w:r>
            <w:r w:rsidR="00437FCD">
              <w:t xml:space="preserve">. </w:t>
            </w:r>
            <w:r w:rsidR="00437FCD">
              <w:rPr>
                <w:color w:val="FF0000"/>
              </w:rPr>
              <w:t xml:space="preserve">Opis operacji zakłada realizację co najmniej jednego wskaźnika </w:t>
            </w:r>
            <w:r w:rsidR="007D5821">
              <w:rPr>
                <w:color w:val="FF0000"/>
              </w:rPr>
              <w:t>rezultatu</w:t>
            </w:r>
            <w:r w:rsidR="00437FCD">
              <w:rPr>
                <w:color w:val="FF0000"/>
              </w:rPr>
              <w:t xml:space="preserve"> i </w:t>
            </w:r>
            <w:r w:rsidR="007B3CAB">
              <w:rPr>
                <w:color w:val="FF0000"/>
              </w:rPr>
              <w:t>co najmniej jednego</w:t>
            </w:r>
            <w:r w:rsidR="007D5821">
              <w:rPr>
                <w:color w:val="FF0000"/>
              </w:rPr>
              <w:t xml:space="preserve"> wskaźnika</w:t>
            </w:r>
            <w:r w:rsidR="007B3CAB">
              <w:rPr>
                <w:color w:val="FF0000"/>
              </w:rPr>
              <w:t xml:space="preserve"> </w:t>
            </w:r>
            <w:r w:rsidR="007D5821">
              <w:rPr>
                <w:color w:val="FF0000"/>
              </w:rPr>
              <w:t>produktu</w:t>
            </w:r>
            <w:r w:rsidR="00437FCD">
              <w:rPr>
                <w:color w:val="FF0000"/>
              </w:rPr>
              <w:t xml:space="preserve"> określonego dla danego celu</w:t>
            </w:r>
            <w:r w:rsidR="007D5821">
              <w:rPr>
                <w:color w:val="FF0000"/>
              </w:rPr>
              <w:t xml:space="preserve"> i przedsięwzięcia</w:t>
            </w:r>
            <w:r w:rsidR="0076208E">
              <w:rPr>
                <w:color w:val="FF0000"/>
              </w:rPr>
              <w:t>, a także znajduje odzwierciedlenie</w:t>
            </w:r>
            <w:r w:rsidR="00E36E8A">
              <w:rPr>
                <w:color w:val="FF0000"/>
              </w:rPr>
              <w:t xml:space="preserve"> </w:t>
            </w:r>
            <w:r w:rsidR="0076208E">
              <w:rPr>
                <w:color w:val="FF0000"/>
              </w:rPr>
              <w:t>w typach</w:t>
            </w:r>
            <w:r w:rsidR="00E36E8A">
              <w:rPr>
                <w:color w:val="FF0000"/>
              </w:rPr>
              <w:t xml:space="preserve"> działań określonych w LSR </w:t>
            </w:r>
            <w:r w:rsidR="00130D75">
              <w:rPr>
                <w:color w:val="FF0000"/>
              </w:rPr>
              <w:t xml:space="preserve"> i przewidzianych do realizacji </w:t>
            </w:r>
            <w:r w:rsidR="00E36E8A">
              <w:rPr>
                <w:color w:val="FF0000"/>
              </w:rPr>
              <w:t>w ramach poszczególnych celów szczegółowych</w:t>
            </w:r>
            <w:r w:rsidR="007D5821">
              <w:t xml:space="preserve"> </w:t>
            </w:r>
            <w:r w:rsidRPr="001553CF">
              <w:t xml:space="preserve">- </w:t>
            </w:r>
            <w:r w:rsidRPr="001553CF">
              <w:rPr>
                <w:b/>
                <w:bCs/>
              </w:rPr>
              <w:t xml:space="preserve">3 pkt. </w:t>
            </w:r>
          </w:p>
          <w:p w:rsidR="00063DDA" w:rsidRPr="00602A92" w:rsidRDefault="00063DDA" w:rsidP="00AF6C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53CF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Opis </w:t>
            </w:r>
            <w:r w:rsidR="00651D6F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operacji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jest nieprzejrzysty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planowane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działania są opisane w sposób niejasny 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i niespójny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brakuje </w:t>
            </w:r>
            <w:r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odniesień do budżetu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oraz</w:t>
            </w:r>
            <w:r w:rsidR="0076208E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harmonogramu</w:t>
            </w:r>
            <w:r w:rsid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działań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A8286C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F6C01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opisie </w:t>
            </w:r>
            <w:r w:rsidR="00AF6C01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operacji 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nie </w:t>
            </w:r>
            <w:r w:rsidR="00AF6C01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założono</w:t>
            </w:r>
            <w:r w:rsidR="00D93BEA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realizacji co najmniej jednego wskaźnika rezultatu i co najmniej jednego wskaźnika produktu określonego </w:t>
            </w:r>
            <w:r w:rsidR="00AF6C01" w:rsidRPr="00AF6C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dla danego celu oraz przedsięwzięcia, ponadto nie znajduje on odzwierciedlenia w typach działań określonych w LSR i przewidzianych do realizacji w ramach poszczególnych celów szczegółowych</w:t>
            </w:r>
            <w:r w:rsidR="00AF6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8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5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CF6652" w:rsidRDefault="00063DDA" w:rsidP="00F70D23">
            <w:pPr>
              <w:pStyle w:val="Default"/>
              <w:rPr>
                <w:sz w:val="23"/>
                <w:szCs w:val="23"/>
                <w:u w:val="single"/>
              </w:rPr>
            </w:pPr>
            <w:r w:rsidRPr="00CF6652">
              <w:rPr>
                <w:sz w:val="23"/>
                <w:szCs w:val="23"/>
                <w:u w:val="single"/>
              </w:rPr>
              <w:t>Innowacyjność: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Operacja uruchamia nowe powiązania sieciowe pomiędzy lokalnymi przedsiębiorcami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063DDA" w:rsidRPr="006F2BE6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Operacja nie jest innowacyjna w zakresie wskazanym w LSR – </w:t>
            </w:r>
            <w:r w:rsidRPr="00DA4374">
              <w:rPr>
                <w:b/>
                <w:sz w:val="23"/>
                <w:szCs w:val="23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4F212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21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Doświadczenie i wykształcenie wnioskodawcy: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Wnioskodawca posiada wykształcenie adekwatne do planowanej operacji potwierdzone świadectwem lub zaświadczeniem – </w:t>
            </w:r>
            <w:r w:rsidRPr="00DA4374">
              <w:rPr>
                <w:rFonts w:ascii="Times New Roman" w:hAnsi="Times New Roman" w:cs="Times New Roman"/>
                <w:b/>
                <w:sz w:val="24"/>
                <w:szCs w:val="24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Wnioskodawca posiada doświadczenie zawodowe adekwatne do planowanej operacji potwierdzone świadectwem pracy lub rekomendacjami – </w:t>
            </w:r>
            <w:r w:rsidRPr="00DA4374">
              <w:rPr>
                <w:rFonts w:ascii="Times New Roman" w:hAnsi="Times New Roman" w:cs="Times New Roman"/>
                <w:b/>
                <w:sz w:val="24"/>
                <w:szCs w:val="24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posiada adekwatnego do planowanej operacji doświadczenia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wykształcenia – </w:t>
            </w:r>
            <w:r w:rsidRPr="00DA4374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447189" w:rsidP="009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063DDA" w:rsidRDefault="00063DDA">
      <w:pPr>
        <w:rPr>
          <w:rFonts w:ascii="Times New Roman" w:hAnsi="Times New Roman" w:cs="Times New Roman"/>
          <w:b/>
          <w:sz w:val="24"/>
          <w:szCs w:val="24"/>
        </w:rPr>
      </w:pPr>
    </w:p>
    <w:p w:rsidR="00797B1A" w:rsidRDefault="00797B1A" w:rsidP="00797B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C68C2">
        <w:rPr>
          <w:rFonts w:ascii="Times New Roman" w:hAnsi="Times New Roman" w:cs="Times New Roman"/>
          <w:b/>
          <w:sz w:val="24"/>
          <w:szCs w:val="24"/>
        </w:rPr>
        <w:t xml:space="preserve"> 94</w:t>
      </w:r>
    </w:p>
    <w:p w:rsidR="00A700A2" w:rsidRPr="00A700A2" w:rsidRDefault="00797B1A" w:rsidP="00A700A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 w:rsidR="00EC68C2">
        <w:rPr>
          <w:rFonts w:ascii="Times New Roman" w:hAnsi="Times New Roman" w:cs="Times New Roman"/>
          <w:b/>
          <w:sz w:val="24"/>
          <w:szCs w:val="24"/>
        </w:rPr>
        <w:t xml:space="preserve"> wynosi 30 %, tj.  28,20 pkt.</w:t>
      </w:r>
    </w:p>
    <w:p w:rsidR="00A700A2" w:rsidRDefault="00A700A2">
      <w:pPr>
        <w:rPr>
          <w:rFonts w:ascii="Times New Roman" w:hAnsi="Times New Roman" w:cs="Times New Roman"/>
          <w:b/>
          <w:sz w:val="24"/>
          <w:szCs w:val="24"/>
        </w:rPr>
      </w:pPr>
    </w:p>
    <w:p w:rsidR="00B506A9" w:rsidRPr="00063DDA" w:rsidRDefault="00797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>L</w:t>
      </w:r>
      <w:r w:rsidR="00063DDA">
        <w:rPr>
          <w:rFonts w:ascii="Times New Roman" w:hAnsi="Times New Roman" w:cs="Times New Roman"/>
          <w:b/>
          <w:sz w:val="24"/>
          <w:szCs w:val="24"/>
        </w:rPr>
        <w:t>okalne kryteria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wyboru </w:t>
      </w:r>
      <w:r w:rsidR="00063DDA" w:rsidRPr="00063DDA">
        <w:rPr>
          <w:rFonts w:ascii="Times New Roman" w:hAnsi="Times New Roman" w:cs="Times New Roman"/>
          <w:b/>
          <w:sz w:val="24"/>
          <w:szCs w:val="24"/>
          <w:u w:val="single"/>
        </w:rPr>
        <w:t>w zakresie rozwijania działalności gospodarczej:</w:t>
      </w:r>
      <w:r w:rsidR="00063DDA" w:rsidRPr="00063DD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13008" w:type="dxa"/>
        <w:tblLayout w:type="fixed"/>
        <w:tblLook w:val="04A0"/>
      </w:tblPr>
      <w:tblGrid>
        <w:gridCol w:w="683"/>
        <w:gridCol w:w="9631"/>
        <w:gridCol w:w="1134"/>
        <w:gridCol w:w="1560"/>
      </w:tblGrid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D29FC">
              <w:rPr>
                <w:rFonts w:ascii="Times New Roman" w:hAnsi="Times New Roman" w:cs="Times New Roman"/>
                <w:sz w:val="24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Wnioskodawca brał udział w spotkaniu informacyjnym organizowanym przez LGD –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063DDA" w:rsidRPr="00602A70" w:rsidRDefault="00063DDA" w:rsidP="00F70D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8400A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00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utworzonych miejsc pracy:</w:t>
            </w:r>
          </w:p>
          <w:p w:rsidR="00063DDA" w:rsidRPr="00EC5096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09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wyniku realizacji operacji powstanie powyżej dwóch miejsc pracy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4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 wyniku realizacji operacji powstanie dwa miejsca pracy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840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916">
              <w:rPr>
                <w:rFonts w:ascii="Times New Roman" w:hAnsi="Times New Roman" w:cs="Times New Roman"/>
                <w:sz w:val="24"/>
                <w:szCs w:val="24"/>
              </w:rPr>
              <w:t>c) W wyniku operacji powstanie jedno miejsce pracy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lub 12 lub 16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8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Wkład własny wnioskodawcy:</w:t>
            </w:r>
          </w:p>
          <w:p w:rsidR="00063DDA" w:rsidRPr="001D34C2" w:rsidRDefault="00063DDA" w:rsidP="00F70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094AEC">
              <w:rPr>
                <w:rFonts w:ascii="Times New Roman" w:hAnsi="Times New Roman" w:cs="Times New Roman"/>
                <w:sz w:val="24"/>
                <w:szCs w:val="24"/>
              </w:rPr>
              <w:t xml:space="preserve">Wkład własny finansowy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wnioskodawcy w realizację operacji wynosi</w:t>
            </w:r>
            <w:r w:rsidRPr="00094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powyżej 40% - </w:t>
            </w:r>
            <w:r w:rsidRPr="001D34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 pkt.</w:t>
            </w:r>
          </w:p>
          <w:p w:rsidR="00063DDA" w:rsidRPr="001D34C2" w:rsidRDefault="00063DDA" w:rsidP="00F70D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Wkład własny finansowy wnioskodawcy w realizację operacji wynosi powyżej 30%  do 40 % - </w:t>
            </w:r>
            <w:r w:rsidRPr="001D34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pkt.</w:t>
            </w:r>
          </w:p>
          <w:p w:rsidR="00063DDA" w:rsidRDefault="00ED2F48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094AEC">
              <w:rPr>
                <w:rFonts w:ascii="Times New Roman" w:hAnsi="Times New Roman" w:cs="Times New Roman"/>
                <w:sz w:val="24"/>
                <w:szCs w:val="24"/>
              </w:rPr>
              <w:t xml:space="preserve">Wkład własny finansowy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wnioskodawcy </w:t>
            </w:r>
            <w:r w:rsidRPr="001D3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realizację operacji wynosi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30% - </w:t>
            </w:r>
            <w:r w:rsidRPr="00ED2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 pkt.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8 lub 14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8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Zatrudnienie  osób w wyniku realizacji operacji.</w:t>
            </w:r>
          </w:p>
          <w:p w:rsidR="00063DDA" w:rsidRPr="007F6927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 osoby w wieku do 25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12 pkt.</w:t>
            </w:r>
          </w:p>
          <w:p w:rsidR="00063DDA" w:rsidRPr="007F692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Osoba/osoby w wieku powyżej 25 do 30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10 pkt.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7F692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 osoby w wieku powyżej 50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1676EE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7F6927">
              <w:rPr>
                <w:rFonts w:ascii="Times New Roman" w:hAnsi="Times New Roman" w:cs="Times New Roman"/>
                <w:sz w:val="24"/>
                <w:szCs w:val="24"/>
              </w:rPr>
              <w:t xml:space="preserve">Osoba/ osoby w wieku powyżej 30 do 50 roku życia – </w:t>
            </w:r>
            <w:r w:rsidRPr="007F6927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lub 8 lub 10 lub 12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B04F60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Status osoby/ osób zatrudnionej w ramach realizacji operacji</w:t>
            </w: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Osoba/ osoby  zatrudniona w ramach realizacji operacji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utrudnienia w dostępie do rynku pracy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Osoba/ osoby  zatrudniona w ramach realizacji operacji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wykluczenia i ograniczenia w życiu społecznym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Pr="00351227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Osoba/ osoby  zatrudniona w ramach realizacji operacji nie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656BE8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6B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Operacja w sposób istotny sprzyja ochronie środowiska lub klimatu:</w:t>
            </w:r>
          </w:p>
          <w:p w:rsidR="00063DDA" w:rsidRPr="001B39EE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Celem operacji jest rozszerzenie zakresu firmy o działania związane z ochroną</w:t>
            </w:r>
            <w:r w:rsidRPr="001B39EE">
              <w:rPr>
                <w:rFonts w:ascii="Times New Roman" w:hAnsi="Times New Roman" w:cs="Times New Roman"/>
                <w:sz w:val="24"/>
                <w:szCs w:val="24"/>
              </w:rPr>
              <w:t xml:space="preserve"> środowiska lub klimatu – </w:t>
            </w:r>
            <w:r w:rsidRPr="001044CA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Pr="001B39EE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1B39EE">
              <w:rPr>
                <w:rFonts w:ascii="Times New Roman" w:hAnsi="Times New Roman" w:cs="Times New Roman"/>
                <w:sz w:val="24"/>
                <w:szCs w:val="24"/>
              </w:rPr>
              <w:t xml:space="preserve">Operacja ze względu na proponowane rozwiązania ma pozytywny wpływ na ochronę środowiska lub klimatu – </w:t>
            </w:r>
            <w:r w:rsidRPr="001044CA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1B39EE">
              <w:rPr>
                <w:rFonts w:ascii="Times New Roman" w:hAnsi="Times New Roman" w:cs="Times New Roman"/>
                <w:sz w:val="24"/>
                <w:szCs w:val="24"/>
              </w:rPr>
              <w:t xml:space="preserve">Operacja ma neutralny wpływ na środowisko – </w:t>
            </w:r>
            <w:r w:rsidRPr="001044CA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7D1477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7D1477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6</w:t>
            </w:r>
            <w:r w:rsidR="00ED2F48">
              <w:rPr>
                <w:rFonts w:ascii="Times New Roman" w:hAnsi="Times New Roman" w:cs="Times New Roman"/>
                <w:sz w:val="24"/>
                <w:szCs w:val="24"/>
              </w:rPr>
              <w:t xml:space="preserve">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063DDA" w:rsidRPr="00E335E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5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Liczba ludności w miejscowości, w której znajduje się siedziba firmy: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o 1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d 1 tys. do 2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5551FD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DA" w:rsidRPr="008A6921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lub 8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A700A2" w:rsidRPr="00BD5352" w:rsidRDefault="00A700A2" w:rsidP="00A700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adekwatność do zaplanowanej operacji:</w:t>
            </w:r>
          </w:p>
          <w:p w:rsidR="00A700A2" w:rsidRPr="00BD5352" w:rsidRDefault="00A700A2" w:rsidP="00A700A2">
            <w:pPr>
              <w:pStyle w:val="Default"/>
            </w:pPr>
            <w:r w:rsidRPr="00BD5352">
              <w:t xml:space="preserve">a) </w:t>
            </w:r>
            <w:r w:rsidRPr="00E76306">
              <w:rPr>
                <w:color w:val="FF0000"/>
              </w:rPr>
              <w:t xml:space="preserve">Budżet sporządzony w sposób </w:t>
            </w:r>
            <w:r>
              <w:rPr>
                <w:color w:val="FF0000"/>
              </w:rPr>
              <w:t xml:space="preserve">rzetelny, </w:t>
            </w:r>
            <w:r w:rsidRPr="00E76306">
              <w:rPr>
                <w:color w:val="FF0000"/>
              </w:rPr>
              <w:t>przejrzysty</w:t>
            </w:r>
            <w:r>
              <w:rPr>
                <w:color w:val="FF0000"/>
              </w:rPr>
              <w:t xml:space="preserve"> i kompletny -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 </w:t>
            </w:r>
            <w:r w:rsidRPr="00BD5352">
              <w:t xml:space="preserve">– </w:t>
            </w:r>
            <w:r w:rsidRPr="00BD5352">
              <w:rPr>
                <w:b/>
                <w:bCs/>
              </w:rPr>
              <w:t xml:space="preserve">3 pkt. </w:t>
            </w:r>
          </w:p>
          <w:p w:rsidR="00063DDA" w:rsidRPr="00781204" w:rsidRDefault="00A700A2" w:rsidP="00A700A2">
            <w:pPr>
              <w:pStyle w:val="Default"/>
              <w:rPr>
                <w:b/>
                <w:bCs/>
              </w:rPr>
            </w:pPr>
            <w:r w:rsidRPr="00BD5352">
              <w:t xml:space="preserve">b) </w:t>
            </w:r>
            <w:r w:rsidRPr="008F2B0A">
              <w:rPr>
                <w:color w:val="FF0000"/>
              </w:rPr>
              <w:t xml:space="preserve">Budżet jest nierzetelny, nieprzejrzysty i niekompletny, sporządzony wadliwie pod względem rachunkowym i merytorycznym, a jego wykonanie jest mało realistyczne. Brakuje jasnego </w:t>
            </w:r>
            <w:r w:rsidRPr="008F2B0A">
              <w:rPr>
                <w:color w:val="FF0000"/>
              </w:rPr>
              <w:br/>
              <w:t xml:space="preserve">i logicznego powiązania </w:t>
            </w:r>
            <w:r>
              <w:rPr>
                <w:color w:val="FF0000"/>
              </w:rPr>
              <w:t xml:space="preserve">planowanych do poniesienia kosztów </w:t>
            </w:r>
            <w:r w:rsidRPr="008F2B0A">
              <w:rPr>
                <w:color w:val="FF0000"/>
              </w:rPr>
              <w:t xml:space="preserve">z zakładanymi rezultatami oraz uzasadnieniem zawartym w opisie operacji. Podane w budżecie ceny są przeszacowane </w:t>
            </w:r>
            <w:r>
              <w:rPr>
                <w:color w:val="FF0000"/>
              </w:rPr>
              <w:br/>
            </w:r>
            <w:r w:rsidRPr="008F2B0A">
              <w:rPr>
                <w:color w:val="FF0000"/>
              </w:rPr>
              <w:t>i odbiegają od cen rynkowych</w:t>
            </w:r>
            <w:r>
              <w:t xml:space="preserve"> </w:t>
            </w:r>
            <w:r w:rsidRPr="00BD5352">
              <w:t xml:space="preserve">– </w:t>
            </w:r>
            <w:r w:rsidRPr="00BD5352">
              <w:rPr>
                <w:b/>
                <w:bCs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shd w:val="clear" w:color="auto" w:fill="FABF8F" w:themeFill="accent6" w:themeFillTint="99"/>
          </w:tcPr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A700A2" w:rsidRPr="001553CF" w:rsidRDefault="00A700A2" w:rsidP="00A700A2">
            <w:pPr>
              <w:pStyle w:val="Default"/>
              <w:rPr>
                <w:color w:val="auto"/>
                <w:u w:val="single"/>
              </w:rPr>
            </w:pPr>
            <w:r w:rsidRPr="001553CF">
              <w:rPr>
                <w:bCs/>
                <w:u w:val="single"/>
              </w:rPr>
              <w:t>Przejrzystość, kompletność i spójność opisu projektu:</w:t>
            </w:r>
            <w:r w:rsidRPr="001553CF">
              <w:rPr>
                <w:color w:val="auto"/>
                <w:u w:val="single"/>
              </w:rPr>
              <w:t xml:space="preserve"> </w:t>
            </w:r>
          </w:p>
          <w:p w:rsidR="00A700A2" w:rsidRPr="001553CF" w:rsidRDefault="00A700A2" w:rsidP="00A700A2">
            <w:pPr>
              <w:pStyle w:val="Default"/>
            </w:pPr>
            <w:r w:rsidRPr="001553CF">
              <w:t xml:space="preserve">a) </w:t>
            </w:r>
            <w:r w:rsidRPr="007B3CAB">
              <w:rPr>
                <w:color w:val="FF0000"/>
              </w:rPr>
              <w:t>Opis operacji zawiera</w:t>
            </w:r>
            <w:r w:rsidRPr="001553CF">
              <w:t xml:space="preserve"> </w:t>
            </w:r>
            <w:r w:rsidRPr="00E36E8A">
              <w:rPr>
                <w:color w:val="FF0000"/>
              </w:rPr>
              <w:t>przejrzyste i przemyślane objaśnienie</w:t>
            </w:r>
            <w:r w:rsidRPr="007D5821">
              <w:rPr>
                <w:color w:val="FF0000"/>
              </w:rPr>
              <w:t>,</w:t>
            </w:r>
            <w:r w:rsidRPr="001553CF">
              <w:t xml:space="preserve"> </w:t>
            </w:r>
            <w:r w:rsidRPr="007B3CAB">
              <w:rPr>
                <w:color w:val="FF0000"/>
              </w:rPr>
              <w:t>które jest spójne z budżetem, harmonogramem działań</w:t>
            </w:r>
            <w:r>
              <w:rPr>
                <w:color w:val="FF0000"/>
              </w:rPr>
              <w:t xml:space="preserve"> oraz planowanymi do osiągnięcia rezultatami</w:t>
            </w:r>
            <w:r>
              <w:t xml:space="preserve">. </w:t>
            </w:r>
            <w:r>
              <w:rPr>
                <w:color w:val="FF0000"/>
              </w:rPr>
              <w:t xml:space="preserve">Opis operacji zakłada realizację co najmniej jednego wskaźnika rezultatu i co najmniej jednego wskaźnika produktu </w:t>
            </w:r>
            <w:r>
              <w:rPr>
                <w:color w:val="FF0000"/>
              </w:rPr>
              <w:lastRenderedPageBreak/>
              <w:t>określonego dla danego celu i przedsięwzięcia, a także znajduje odzwierciedlenie w typach działań określonych w LSR  i przewidzianych do realizacji w ramach poszczególnych celów szczegółowych</w:t>
            </w:r>
            <w:r>
              <w:t xml:space="preserve"> </w:t>
            </w:r>
            <w:r w:rsidRPr="001553CF">
              <w:t xml:space="preserve">- </w:t>
            </w:r>
            <w:r w:rsidRPr="001553CF">
              <w:rPr>
                <w:b/>
                <w:bCs/>
              </w:rPr>
              <w:t xml:space="preserve">3 pkt. </w:t>
            </w:r>
          </w:p>
          <w:p w:rsidR="00063DDA" w:rsidRPr="00781204" w:rsidRDefault="00A700A2" w:rsidP="00A700A2">
            <w:pPr>
              <w:pStyle w:val="Default"/>
              <w:rPr>
                <w:bCs/>
                <w:u w:val="single"/>
              </w:rPr>
            </w:pPr>
            <w:r w:rsidRPr="001553CF">
              <w:t xml:space="preserve">b) </w:t>
            </w:r>
            <w:r w:rsidRPr="00AF6C01">
              <w:rPr>
                <w:color w:val="FF0000"/>
              </w:rPr>
              <w:t xml:space="preserve">Opis operacji jest nieprzejrzysty, zaplanowane działania są opisane w sposób niejasny </w:t>
            </w:r>
            <w:r w:rsidRPr="00AF6C01">
              <w:rPr>
                <w:color w:val="FF0000"/>
              </w:rPr>
              <w:br/>
              <w:t>i niespójny, brakuje odniesień do budżetu oraz harmonogramu</w:t>
            </w:r>
            <w:r>
              <w:rPr>
                <w:color w:val="FF0000"/>
              </w:rPr>
              <w:t xml:space="preserve"> działań</w:t>
            </w:r>
            <w:r w:rsidRPr="00AF6C01">
              <w:rPr>
                <w:color w:val="FF0000"/>
              </w:rPr>
              <w:t>.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poszczególnych celów szczegółowych</w:t>
            </w:r>
            <w:r>
              <w:t xml:space="preserve">  - </w:t>
            </w:r>
            <w:r w:rsidRPr="001553CF">
              <w:rPr>
                <w:b/>
                <w:bCs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63DDA" w:rsidRPr="00781204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534AEF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A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a)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lokalne produkty rolne – </w:t>
            </w:r>
            <w:r w:rsidRPr="00534AEF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b)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lokalne zasoby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lub usługi lub wytwarzane na obszarze LGD produkty  – </w:t>
            </w:r>
            <w:r w:rsidRPr="00534AE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063DDA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c) Operacja nie zakłada wykorzystania lokalnych zasobów – </w:t>
            </w:r>
            <w:r w:rsidRPr="00534AE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ED2F48" w:rsidRDefault="00ED2F48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ED2F48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534AEF" w:rsidRDefault="00063DDA" w:rsidP="00F70D23">
            <w:pPr>
              <w:pStyle w:val="Default"/>
              <w:rPr>
                <w:sz w:val="23"/>
                <w:szCs w:val="23"/>
                <w:u w:val="single"/>
              </w:rPr>
            </w:pPr>
            <w:r w:rsidRPr="00534AEF">
              <w:rPr>
                <w:sz w:val="23"/>
                <w:szCs w:val="23"/>
                <w:u w:val="single"/>
              </w:rPr>
              <w:t>Innowacyjność: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Operacja uruchamia nowe powiązania sieciowe pomiędzy lokalnymi przedsiębiorcami </w:t>
            </w:r>
            <w:r w:rsidRPr="00534AEF">
              <w:rPr>
                <w:b/>
                <w:sz w:val="23"/>
                <w:szCs w:val="23"/>
              </w:rPr>
              <w:t>– 6 pkt.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534AEF">
              <w:rPr>
                <w:b/>
                <w:sz w:val="23"/>
                <w:szCs w:val="23"/>
              </w:rPr>
              <w:t>6 pkt.</w:t>
            </w:r>
          </w:p>
          <w:p w:rsidR="00063DDA" w:rsidRDefault="00063DDA" w:rsidP="00F70D2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c) Operacja nie jest innowacyjna w zakresie wskazanym w LSR –</w:t>
            </w:r>
            <w:r w:rsidRPr="00534AEF">
              <w:rPr>
                <w:b/>
                <w:sz w:val="23"/>
                <w:szCs w:val="23"/>
              </w:rPr>
              <w:t xml:space="preserve"> 0 pkt.</w:t>
            </w:r>
          </w:p>
          <w:p w:rsidR="00063DDA" w:rsidRPr="006F2BE6" w:rsidRDefault="00063DDA" w:rsidP="00F70D2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C12C7A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063DDA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63DDA" w:rsidRPr="00FC02B9" w:rsidRDefault="00063DDA" w:rsidP="00F70D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063DDA" w:rsidRPr="00FC02B9" w:rsidRDefault="00063DDA" w:rsidP="00F70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063DDA" w:rsidRPr="00AF686B" w:rsidRDefault="00063DDA" w:rsidP="00F7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063DDA" w:rsidP="00F7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63DDA" w:rsidRPr="00FC02B9" w:rsidRDefault="00C12C7A" w:rsidP="007D6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063DDA" w:rsidRDefault="00063DDA"/>
    <w:p w:rsidR="003843E7" w:rsidRDefault="003843E7" w:rsidP="003843E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020A">
        <w:rPr>
          <w:rFonts w:ascii="Times New Roman" w:hAnsi="Times New Roman" w:cs="Times New Roman"/>
          <w:b/>
          <w:sz w:val="24"/>
          <w:szCs w:val="24"/>
        </w:rPr>
        <w:t>104</w:t>
      </w:r>
    </w:p>
    <w:p w:rsidR="003843E7" w:rsidRPr="00A700A2" w:rsidRDefault="003843E7" w:rsidP="00A700A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>
        <w:rPr>
          <w:rFonts w:ascii="Times New Roman" w:hAnsi="Times New Roman" w:cs="Times New Roman"/>
          <w:b/>
          <w:sz w:val="24"/>
          <w:szCs w:val="24"/>
        </w:rPr>
        <w:t xml:space="preserve"> wynosi 30 %, tj.  </w:t>
      </w:r>
      <w:r w:rsidR="00FA020A">
        <w:rPr>
          <w:rFonts w:ascii="Times New Roman" w:hAnsi="Times New Roman" w:cs="Times New Roman"/>
          <w:b/>
          <w:sz w:val="24"/>
          <w:szCs w:val="24"/>
        </w:rPr>
        <w:t>31,20</w:t>
      </w:r>
      <w:r>
        <w:rPr>
          <w:rFonts w:ascii="Times New Roman" w:hAnsi="Times New Roman" w:cs="Times New Roman"/>
          <w:b/>
          <w:sz w:val="24"/>
          <w:szCs w:val="24"/>
        </w:rPr>
        <w:t xml:space="preserve"> pkt.</w:t>
      </w:r>
    </w:p>
    <w:p w:rsidR="00A700A2" w:rsidRDefault="00A700A2" w:rsidP="007D6A97">
      <w:pPr>
        <w:rPr>
          <w:rFonts w:ascii="Times New Roman" w:hAnsi="Times New Roman" w:cs="Times New Roman"/>
          <w:b/>
          <w:sz w:val="24"/>
          <w:szCs w:val="24"/>
        </w:rPr>
      </w:pPr>
    </w:p>
    <w:p w:rsidR="00A700A2" w:rsidRDefault="00A700A2" w:rsidP="007D6A97">
      <w:pPr>
        <w:rPr>
          <w:rFonts w:ascii="Times New Roman" w:hAnsi="Times New Roman" w:cs="Times New Roman"/>
          <w:b/>
          <w:sz w:val="24"/>
          <w:szCs w:val="24"/>
        </w:rPr>
      </w:pPr>
    </w:p>
    <w:p w:rsidR="00A700A2" w:rsidRDefault="00A700A2" w:rsidP="007D6A97">
      <w:pPr>
        <w:rPr>
          <w:rFonts w:ascii="Times New Roman" w:hAnsi="Times New Roman" w:cs="Times New Roman"/>
          <w:b/>
          <w:sz w:val="24"/>
          <w:szCs w:val="24"/>
        </w:rPr>
      </w:pPr>
    </w:p>
    <w:p w:rsidR="007D6A97" w:rsidRDefault="007D6A97" w:rsidP="00476D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063DD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okalne kryteria</w:t>
      </w:r>
      <w:r w:rsidRPr="00063DDA">
        <w:rPr>
          <w:rFonts w:ascii="Times New Roman" w:hAnsi="Times New Roman" w:cs="Times New Roman"/>
          <w:b/>
          <w:sz w:val="24"/>
          <w:szCs w:val="24"/>
        </w:rPr>
        <w:t xml:space="preserve"> wyboru </w:t>
      </w:r>
      <w:r w:rsidR="007B7EA6" w:rsidRPr="00BE480C">
        <w:rPr>
          <w:rFonts w:ascii="Times New Roman" w:hAnsi="Times New Roman" w:cs="Times New Roman"/>
          <w:b/>
          <w:sz w:val="24"/>
          <w:szCs w:val="24"/>
          <w:u w:val="single"/>
        </w:rPr>
        <w:t>w zakresie poz</w:t>
      </w:r>
      <w:r w:rsidR="007B7EA6">
        <w:rPr>
          <w:rFonts w:ascii="Times New Roman" w:hAnsi="Times New Roman" w:cs="Times New Roman"/>
          <w:b/>
          <w:sz w:val="24"/>
          <w:szCs w:val="24"/>
          <w:u w:val="single"/>
        </w:rPr>
        <w:t>ostałych operacji konkursowych</w:t>
      </w:r>
      <w:r w:rsidR="007B7EA6" w:rsidRPr="00B841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pPr w:leftFromText="141" w:rightFromText="141" w:vertAnchor="text" w:horzAnchor="margin" w:tblpY="414"/>
        <w:tblW w:w="13008" w:type="dxa"/>
        <w:tblLayout w:type="fixed"/>
        <w:tblLook w:val="04A0"/>
      </w:tblPr>
      <w:tblGrid>
        <w:gridCol w:w="683"/>
        <w:gridCol w:w="9631"/>
        <w:gridCol w:w="1134"/>
        <w:gridCol w:w="1560"/>
      </w:tblGrid>
      <w:tr w:rsidR="007B7EA6" w:rsidRPr="00FC02B9" w:rsidTr="00B7368F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47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47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47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476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47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B04F60" w:rsidRDefault="007B7EA6" w:rsidP="007B7EA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B04F6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D29FC">
              <w:rPr>
                <w:rFonts w:ascii="Times New Roman" w:hAnsi="Times New Roman" w:cs="Times New Roman"/>
                <w:sz w:val="24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Wnioskodawca brał udział w spotkaniu informacyjnym organizowanym przez LGD –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2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b) Wnioskodawca konsultował wniosek w biurze LGD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– 2 pkt.</w:t>
            </w:r>
          </w:p>
          <w:p w:rsidR="007B7EA6" w:rsidRPr="00602A70" w:rsidRDefault="007B7EA6" w:rsidP="007B7E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5301A0">
              <w:rPr>
                <w:rFonts w:ascii="Times New Roman" w:hAnsi="Times New Roman" w:cs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8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2977DB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77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Rodzaj wnioskodawcy: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9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Wnioskodawcą jest stowarzyszenie lub fundacja </w:t>
            </w:r>
            <w:r w:rsidRPr="002977DB">
              <w:rPr>
                <w:rFonts w:ascii="Times New Roman" w:hAnsi="Times New Roman" w:cs="Times New Roman"/>
                <w:b/>
                <w:sz w:val="24"/>
                <w:szCs w:val="24"/>
              </w:rPr>
              <w:t>– 10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Wnioskodawcą jest inny uprawniony podmiot, za wyjątkiem sektora publicznego </w:t>
            </w:r>
            <w:r w:rsidRPr="002977DB">
              <w:rPr>
                <w:rFonts w:ascii="Times New Roman" w:hAnsi="Times New Roman" w:cs="Times New Roman"/>
                <w:b/>
                <w:sz w:val="24"/>
                <w:szCs w:val="24"/>
              </w:rPr>
              <w:t>– 4 pkt.</w:t>
            </w:r>
          </w:p>
          <w:p w:rsidR="007B7EA6" w:rsidRPr="00B7109D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B5B">
              <w:rPr>
                <w:rFonts w:ascii="Times New Roman" w:hAnsi="Times New Roman" w:cs="Times New Roman"/>
                <w:sz w:val="24"/>
                <w:szCs w:val="24"/>
              </w:rPr>
              <w:t>c) Wnioskodawcą jest sektor publiczny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lub 10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B04F60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Beneficjenci operacji</w:t>
            </w:r>
            <w:r w:rsidRPr="00B04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Beneficjentami są osoby z katalogu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utrudnienia w dostępie do rynku pracy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Beneficjentami są osoby z katalogu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 w:rsidRPr="0064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 względu na wykluczenia i ograniczenia w życiu społecznym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7B7EA6" w:rsidRPr="00645AC8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Wnioskodawca nie wpisuje się w katalog grup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04F60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lub 12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4662D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2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Doświadczenie wnioskodawcy: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EA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Wnioskodawca posiada doświadczenie w realizacji podobnych operacji – 8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Wnioskodawca posiada doświadczenie w realizacji inicjatyw społecznych – 4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Wnioskodawca nie wykazał doświadczenia w realizacji inicjatyw społecznych – 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8 lub 16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A700A2" w:rsidRPr="00BD5352" w:rsidRDefault="00A700A2" w:rsidP="00A700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A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Sposób </w:t>
            </w:r>
            <w:r w:rsidRPr="00BD53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przygotowania budżetu i jego adekwatność do zaplanowanej operacji:</w:t>
            </w:r>
          </w:p>
          <w:p w:rsidR="00A700A2" w:rsidRPr="00BD5352" w:rsidRDefault="00A700A2" w:rsidP="00A700A2">
            <w:pPr>
              <w:pStyle w:val="Default"/>
            </w:pPr>
            <w:r w:rsidRPr="00BD5352">
              <w:t xml:space="preserve">a) </w:t>
            </w:r>
            <w:r w:rsidRPr="00E76306">
              <w:rPr>
                <w:color w:val="FF0000"/>
              </w:rPr>
              <w:t xml:space="preserve">Budżet sporządzony w sposób </w:t>
            </w:r>
            <w:r>
              <w:rPr>
                <w:color w:val="FF0000"/>
              </w:rPr>
              <w:t xml:space="preserve">rzetelny, </w:t>
            </w:r>
            <w:r w:rsidRPr="00E76306">
              <w:rPr>
                <w:color w:val="FF0000"/>
              </w:rPr>
              <w:t>przejrzysty</w:t>
            </w:r>
            <w:r>
              <w:rPr>
                <w:color w:val="FF0000"/>
              </w:rPr>
              <w:t xml:space="preserve"> i kompletny -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 </w:t>
            </w:r>
            <w:r w:rsidRPr="00BD5352">
              <w:t xml:space="preserve">– </w:t>
            </w:r>
            <w:r w:rsidRPr="00BD5352">
              <w:rPr>
                <w:b/>
                <w:bCs/>
              </w:rPr>
              <w:t xml:space="preserve">3 pkt. </w:t>
            </w:r>
          </w:p>
          <w:p w:rsidR="007B7EA6" w:rsidRDefault="00A700A2" w:rsidP="00A70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5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Budżet jest nierzetelny, nieprzejrzysty i niekompletny, sporządzony wadliwie pod względem rachunkowym i merytorycznym, a jego wykonanie jest mało realistyczne. Brakuje jasnego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i logicznego powiązania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planowanych do poniesienia kosztów </w:t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z zakładanymi rezultatami oraz uzasadnieniem zawartym w opisie operacji. Podane w budżecie ceny są przeszacowane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8F2B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odbiegają od cen rynkowych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35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4838AB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A700A2" w:rsidRPr="001553CF" w:rsidRDefault="00A700A2" w:rsidP="00A700A2">
            <w:pPr>
              <w:pStyle w:val="Default"/>
              <w:rPr>
                <w:color w:val="auto"/>
                <w:u w:val="single"/>
              </w:rPr>
            </w:pPr>
            <w:r w:rsidRPr="001553CF">
              <w:rPr>
                <w:bCs/>
                <w:u w:val="single"/>
              </w:rPr>
              <w:t>Przejrzystość, kompletność i spójność opisu projektu:</w:t>
            </w:r>
            <w:r w:rsidRPr="001553CF">
              <w:rPr>
                <w:color w:val="auto"/>
                <w:u w:val="single"/>
              </w:rPr>
              <w:t xml:space="preserve"> </w:t>
            </w:r>
          </w:p>
          <w:p w:rsidR="00A700A2" w:rsidRPr="001553CF" w:rsidRDefault="00A700A2" w:rsidP="00A700A2">
            <w:pPr>
              <w:pStyle w:val="Default"/>
            </w:pPr>
            <w:r w:rsidRPr="001553CF">
              <w:t xml:space="preserve">a) </w:t>
            </w:r>
            <w:r w:rsidRPr="007B3CAB">
              <w:rPr>
                <w:color w:val="FF0000"/>
              </w:rPr>
              <w:t>Opis operacji zawiera</w:t>
            </w:r>
            <w:r w:rsidRPr="001553CF">
              <w:t xml:space="preserve"> </w:t>
            </w:r>
            <w:r w:rsidRPr="00E36E8A">
              <w:rPr>
                <w:color w:val="FF0000"/>
              </w:rPr>
              <w:t>przejrzyste i przemyślane objaśnienie</w:t>
            </w:r>
            <w:r w:rsidRPr="007D5821">
              <w:rPr>
                <w:color w:val="FF0000"/>
              </w:rPr>
              <w:t>,</w:t>
            </w:r>
            <w:r w:rsidRPr="001553CF">
              <w:t xml:space="preserve"> </w:t>
            </w:r>
            <w:r w:rsidRPr="007B3CAB">
              <w:rPr>
                <w:color w:val="FF0000"/>
              </w:rPr>
              <w:t>które jest spójne z budżetem, harmonogramem działań</w:t>
            </w:r>
            <w:r>
              <w:rPr>
                <w:color w:val="FF0000"/>
              </w:rPr>
              <w:t xml:space="preserve"> oraz planowanymi do osiągnięcia rezultatami</w:t>
            </w:r>
            <w:r>
              <w:t xml:space="preserve">. </w:t>
            </w:r>
            <w:r>
              <w:rPr>
                <w:color w:val="FF0000"/>
              </w:rPr>
              <w:t>Opis operacji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</w:t>
            </w:r>
            <w:r>
              <w:t xml:space="preserve"> </w:t>
            </w:r>
            <w:r w:rsidRPr="001553CF">
              <w:t xml:space="preserve">- </w:t>
            </w:r>
            <w:r w:rsidRPr="001553CF">
              <w:rPr>
                <w:b/>
                <w:bCs/>
              </w:rPr>
              <w:t xml:space="preserve">3 pkt. </w:t>
            </w:r>
          </w:p>
          <w:p w:rsidR="007B7EA6" w:rsidRPr="004838AB" w:rsidRDefault="00A700A2" w:rsidP="00A700A2">
            <w:pPr>
              <w:pStyle w:val="Default"/>
              <w:rPr>
                <w:u w:val="single"/>
              </w:rPr>
            </w:pPr>
            <w:r w:rsidRPr="001553CF">
              <w:t xml:space="preserve">b) </w:t>
            </w:r>
            <w:r w:rsidRPr="00AF6C01">
              <w:rPr>
                <w:color w:val="FF0000"/>
              </w:rPr>
              <w:t xml:space="preserve">Opis operacji jest nieprzejrzysty, zaplanowane działania są opisane w sposób niejasny </w:t>
            </w:r>
            <w:r w:rsidRPr="00AF6C01">
              <w:rPr>
                <w:color w:val="FF0000"/>
              </w:rPr>
              <w:br/>
              <w:t>i niespójny, brakuje odniesień do budżetu oraz harmonogramu</w:t>
            </w:r>
            <w:r>
              <w:rPr>
                <w:color w:val="FF0000"/>
              </w:rPr>
              <w:t xml:space="preserve"> działań</w:t>
            </w:r>
            <w:r w:rsidRPr="00AF6C01">
              <w:rPr>
                <w:color w:val="FF0000"/>
              </w:rPr>
              <w:t>.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poszczególnych celów szczegółowych</w:t>
            </w:r>
            <w:r>
              <w:t xml:space="preserve">  - </w:t>
            </w:r>
            <w:r w:rsidRPr="001553CF">
              <w:rPr>
                <w:b/>
                <w:bCs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6B2B93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9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4662D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2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Wykorzystanie lokalnych zasobów: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a)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 lokalne produkty rolne –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b) Operacja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 wykorzystywać lokalne zasoby </w:t>
            </w: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lub usługi lub wytwarzane na obszarze LGD produkty 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17">
              <w:rPr>
                <w:rFonts w:ascii="Times New Roman" w:hAnsi="Times New Roman" w:cs="Times New Roman"/>
                <w:sz w:val="24"/>
                <w:szCs w:val="24"/>
              </w:rPr>
              <w:t xml:space="preserve">c) Operacja nie zakłada wykorzystania lokalnych zasobów – </w:t>
            </w:r>
            <w:r w:rsidRPr="0045435F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B7EA6" w:rsidRPr="00FC02B9" w:rsidRDefault="008E76CF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</w:t>
            </w:r>
            <w:r w:rsidR="006B2B93">
              <w:rPr>
                <w:rFonts w:ascii="Times New Roman" w:hAnsi="Times New Roman" w:cs="Times New Roman"/>
                <w:sz w:val="24"/>
                <w:szCs w:val="24"/>
              </w:rPr>
              <w:t xml:space="preserve"> lub 12 pkt.</w:t>
            </w:r>
          </w:p>
        </w:tc>
      </w:tr>
      <w:tr w:rsidR="007B7EA6" w:rsidRPr="00FC02B9" w:rsidTr="006B2B93">
        <w:tc>
          <w:tcPr>
            <w:tcW w:w="683" w:type="dxa"/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shd w:val="clear" w:color="auto" w:fill="F2F2F2" w:themeFill="background1" w:themeFillShade="F2"/>
          </w:tcPr>
          <w:p w:rsidR="007B7EA6" w:rsidRPr="00CF6652" w:rsidRDefault="007B7EA6" w:rsidP="007B7EA6">
            <w:pPr>
              <w:pStyle w:val="Default"/>
              <w:rPr>
                <w:sz w:val="23"/>
                <w:szCs w:val="23"/>
                <w:u w:val="single"/>
              </w:rPr>
            </w:pPr>
            <w:r w:rsidRPr="00CF6652">
              <w:rPr>
                <w:sz w:val="23"/>
                <w:szCs w:val="23"/>
                <w:u w:val="single"/>
              </w:rPr>
              <w:t>Innowacyjność:</w:t>
            </w:r>
          </w:p>
          <w:p w:rsidR="007B7EA6" w:rsidRDefault="007B7EA6" w:rsidP="007B7E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Operacja uruchamia nowe powiązania sieciowe pomiędzy lokalnymi przedsiębiorcami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7B7EA6" w:rsidRDefault="007B7EA6" w:rsidP="007B7E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DA4374">
              <w:rPr>
                <w:b/>
                <w:sz w:val="23"/>
                <w:szCs w:val="23"/>
              </w:rPr>
              <w:t>6 pkt.</w:t>
            </w:r>
          </w:p>
          <w:p w:rsidR="007B7EA6" w:rsidRDefault="007B7EA6" w:rsidP="007B7EA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Operacja nie jest innowacyjna w zakresie wskazanym w LSR – </w:t>
            </w:r>
            <w:r w:rsidRPr="00DA4374">
              <w:rPr>
                <w:b/>
                <w:sz w:val="23"/>
                <w:szCs w:val="23"/>
              </w:rPr>
              <w:t>0 pkt.</w:t>
            </w:r>
          </w:p>
          <w:p w:rsidR="002E4006" w:rsidRPr="006F2BE6" w:rsidRDefault="002E4006" w:rsidP="007B7EA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4006" w:rsidRPr="00FC02B9" w:rsidRDefault="006B2B93" w:rsidP="002E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6 pkt.</w:t>
            </w:r>
          </w:p>
        </w:tc>
      </w:tr>
      <w:tr w:rsidR="007B7EA6" w:rsidRPr="00FC02B9" w:rsidTr="006B2B93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B7EA6" w:rsidRPr="00E335E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35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Liczba ludności w miejscowości, w której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będzie realizowana operacja: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o 1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8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d 1 tys. do 2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6 pkt.</w:t>
            </w:r>
            <w:r w:rsidRPr="00555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A6" w:rsidRPr="005551FD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c) Od 2 tys. do 5 tys.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EA6" w:rsidRPr="008A6921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921">
              <w:rPr>
                <w:rFonts w:ascii="Times New Roman" w:hAnsi="Times New Roman" w:cs="Times New Roman"/>
                <w:sz w:val="24"/>
                <w:szCs w:val="24"/>
              </w:rPr>
              <w:t xml:space="preserve">d) Powyżej 5 tyś. mieszkańców – </w:t>
            </w:r>
            <w:r w:rsidRPr="00E335E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2E4006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lub 6 lub 8 pkt.</w:t>
            </w:r>
          </w:p>
        </w:tc>
      </w:tr>
      <w:tr w:rsidR="007B7EA6" w:rsidRPr="00FC02B9" w:rsidTr="006B2B93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Ochrona środowiska: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Operacja przyczynia się do podniesienia świadomości społeczności lokalnej w zakresie ochrony środowiska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i zmian klimatycznych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3 pkt.</w:t>
            </w:r>
          </w:p>
          <w:p w:rsidR="007B7EA6" w:rsidRPr="00E335E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NIE 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2E4006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3 pkt.</w:t>
            </w:r>
          </w:p>
        </w:tc>
      </w:tr>
      <w:tr w:rsidR="007B7EA6" w:rsidRPr="00FC02B9" w:rsidTr="006B2B93"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1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B7EA6" w:rsidRPr="00FC02B9" w:rsidRDefault="007B7EA6" w:rsidP="007B7EA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Członkostwo w LGD:</w:t>
            </w:r>
          </w:p>
          <w:p w:rsidR="007B7EA6" w:rsidRPr="00FC02B9" w:rsidRDefault="007B7EA6" w:rsidP="007B7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a) Wniosko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 jest członkiem LGD  min.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4 pkt.</w:t>
            </w:r>
          </w:p>
          <w:p w:rsidR="007B7EA6" w:rsidRPr="00AF686B" w:rsidRDefault="007B7EA6" w:rsidP="007B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>b) Wnioskodawca nie jest członkiem LGD,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członkiem LGD krócej niż 12 miesięcy</w:t>
            </w:r>
            <w:r w:rsidRPr="00FC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02B9">
              <w:rPr>
                <w:rFonts w:ascii="Times New Roman" w:hAnsi="Times New Roman" w:cs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7B7EA6" w:rsidP="007B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B7EA6" w:rsidRPr="00FC02B9" w:rsidRDefault="002E4006" w:rsidP="006B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lub 4 pkt.</w:t>
            </w:r>
          </w:p>
        </w:tc>
      </w:tr>
    </w:tbl>
    <w:p w:rsidR="007D6A97" w:rsidRDefault="007D6A97" w:rsidP="007D6A97">
      <w:pPr>
        <w:rPr>
          <w:rFonts w:ascii="Times New Roman" w:hAnsi="Times New Roman" w:cs="Times New Roman"/>
          <w:b/>
          <w:sz w:val="24"/>
          <w:szCs w:val="24"/>
        </w:rPr>
      </w:pPr>
    </w:p>
    <w:p w:rsidR="007D6A97" w:rsidRPr="00063DDA" w:rsidRDefault="007D6A97" w:rsidP="007D6A97">
      <w:pPr>
        <w:rPr>
          <w:rFonts w:ascii="Times New Roman" w:hAnsi="Times New Roman" w:cs="Times New Roman"/>
          <w:sz w:val="24"/>
          <w:szCs w:val="24"/>
        </w:rPr>
      </w:pPr>
    </w:p>
    <w:p w:rsidR="002E4006" w:rsidRDefault="002E4006"/>
    <w:p w:rsidR="002E4006" w:rsidRDefault="002E4006" w:rsidP="002E4006"/>
    <w:p w:rsidR="002E4006" w:rsidRDefault="002E4006" w:rsidP="002E40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aksymalna liczba punktów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3F7C">
        <w:rPr>
          <w:rFonts w:ascii="Times New Roman" w:hAnsi="Times New Roman" w:cs="Times New Roman"/>
          <w:b/>
          <w:sz w:val="24"/>
          <w:szCs w:val="24"/>
        </w:rPr>
        <w:t>97</w:t>
      </w:r>
    </w:p>
    <w:p w:rsidR="002E4006" w:rsidRPr="00797B1A" w:rsidRDefault="002E4006" w:rsidP="002E400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7B1A">
        <w:rPr>
          <w:rFonts w:ascii="Times New Roman" w:hAnsi="Times New Roman" w:cs="Times New Roman"/>
          <w:b/>
          <w:sz w:val="24"/>
          <w:szCs w:val="24"/>
        </w:rPr>
        <w:t>inimalny próg punktowy</w:t>
      </w:r>
      <w:r>
        <w:rPr>
          <w:rFonts w:ascii="Times New Roman" w:hAnsi="Times New Roman" w:cs="Times New Roman"/>
          <w:b/>
          <w:sz w:val="24"/>
          <w:szCs w:val="24"/>
        </w:rPr>
        <w:t xml:space="preserve"> wynosi 30 %, tj.  </w:t>
      </w:r>
      <w:r w:rsidR="00E73F7C">
        <w:rPr>
          <w:rFonts w:ascii="Times New Roman" w:hAnsi="Times New Roman" w:cs="Times New Roman"/>
          <w:b/>
          <w:sz w:val="24"/>
          <w:szCs w:val="24"/>
        </w:rPr>
        <w:t>29,1</w:t>
      </w:r>
      <w:r>
        <w:rPr>
          <w:rFonts w:ascii="Times New Roman" w:hAnsi="Times New Roman" w:cs="Times New Roman"/>
          <w:b/>
          <w:sz w:val="24"/>
          <w:szCs w:val="24"/>
        </w:rPr>
        <w:t>0 pkt.</w:t>
      </w:r>
    </w:p>
    <w:p w:rsidR="007D6A97" w:rsidRPr="002E4006" w:rsidRDefault="007D6A97" w:rsidP="002E4006">
      <w:pPr>
        <w:tabs>
          <w:tab w:val="left" w:pos="1560"/>
        </w:tabs>
      </w:pPr>
    </w:p>
    <w:sectPr w:rsidR="007D6A97" w:rsidRPr="002E4006" w:rsidSect="00A70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3B" w:rsidRDefault="002F083B" w:rsidP="00063DDA">
      <w:pPr>
        <w:spacing w:after="0" w:line="240" w:lineRule="auto"/>
      </w:pPr>
      <w:r>
        <w:separator/>
      </w:r>
    </w:p>
  </w:endnote>
  <w:endnote w:type="continuationSeparator" w:id="0">
    <w:p w:rsidR="002F083B" w:rsidRDefault="002F083B" w:rsidP="000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3B" w:rsidRDefault="002F083B" w:rsidP="00063DDA">
      <w:pPr>
        <w:spacing w:after="0" w:line="240" w:lineRule="auto"/>
      </w:pPr>
      <w:r>
        <w:separator/>
      </w:r>
    </w:p>
  </w:footnote>
  <w:footnote w:type="continuationSeparator" w:id="0">
    <w:p w:rsidR="002F083B" w:rsidRDefault="002F083B" w:rsidP="00063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749C"/>
    <w:multiLevelType w:val="hybridMultilevel"/>
    <w:tmpl w:val="5630C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87D"/>
    <w:multiLevelType w:val="multilevel"/>
    <w:tmpl w:val="2AE63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0D34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52EF8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41A39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DDA"/>
    <w:rsid w:val="00063DDA"/>
    <w:rsid w:val="00130D75"/>
    <w:rsid w:val="00274A59"/>
    <w:rsid w:val="0027773A"/>
    <w:rsid w:val="002C3915"/>
    <w:rsid w:val="002E4006"/>
    <w:rsid w:val="002F083B"/>
    <w:rsid w:val="0031188F"/>
    <w:rsid w:val="003342AE"/>
    <w:rsid w:val="003631DA"/>
    <w:rsid w:val="00373674"/>
    <w:rsid w:val="003843E7"/>
    <w:rsid w:val="00437FCD"/>
    <w:rsid w:val="00447189"/>
    <w:rsid w:val="00476DE7"/>
    <w:rsid w:val="00651D6F"/>
    <w:rsid w:val="006B2B93"/>
    <w:rsid w:val="0076208E"/>
    <w:rsid w:val="00797B1A"/>
    <w:rsid w:val="007B3CAB"/>
    <w:rsid w:val="007B7EA6"/>
    <w:rsid w:val="007C3542"/>
    <w:rsid w:val="007D1477"/>
    <w:rsid w:val="007D5821"/>
    <w:rsid w:val="007D6A97"/>
    <w:rsid w:val="008273C2"/>
    <w:rsid w:val="00842DFA"/>
    <w:rsid w:val="00867B59"/>
    <w:rsid w:val="008E76CF"/>
    <w:rsid w:val="008F2B0A"/>
    <w:rsid w:val="00924FBE"/>
    <w:rsid w:val="009B03F1"/>
    <w:rsid w:val="009B6047"/>
    <w:rsid w:val="00A700A2"/>
    <w:rsid w:val="00A8286C"/>
    <w:rsid w:val="00AF6C01"/>
    <w:rsid w:val="00B506A9"/>
    <w:rsid w:val="00B7368F"/>
    <w:rsid w:val="00BA1182"/>
    <w:rsid w:val="00C06D79"/>
    <w:rsid w:val="00C12C7A"/>
    <w:rsid w:val="00C77F3F"/>
    <w:rsid w:val="00C9367D"/>
    <w:rsid w:val="00D8428B"/>
    <w:rsid w:val="00D93BEA"/>
    <w:rsid w:val="00E36E8A"/>
    <w:rsid w:val="00E73F7C"/>
    <w:rsid w:val="00E76306"/>
    <w:rsid w:val="00EC68C2"/>
    <w:rsid w:val="00ED2F48"/>
    <w:rsid w:val="00EF6B3D"/>
    <w:rsid w:val="00FA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6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3DD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3DDA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67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8D1E-E2EA-44C8-B369-582E3D62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2519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PC-LGD</cp:lastModifiedBy>
  <cp:revision>2</cp:revision>
  <cp:lastPrinted>2016-06-02T07:41:00Z</cp:lastPrinted>
  <dcterms:created xsi:type="dcterms:W3CDTF">2016-06-03T06:55:00Z</dcterms:created>
  <dcterms:modified xsi:type="dcterms:W3CDTF">2016-06-03T06:55:00Z</dcterms:modified>
</cp:coreProperties>
</file>